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0B2" w:rsidRPr="00416855" w:rsidRDefault="00E2301A" w:rsidP="00E2301A">
      <w:pPr>
        <w:keepNext/>
        <w:widowControl w:val="0"/>
        <w:autoSpaceDE w:val="0"/>
        <w:autoSpaceDN w:val="0"/>
        <w:adjustRightInd w:val="0"/>
        <w:ind w:firstLine="709"/>
        <w:outlineLvl w:val="3"/>
        <w:rPr>
          <w:b/>
          <w:bCs/>
        </w:rPr>
      </w:pPr>
      <w:r>
        <w:rPr>
          <w:b/>
          <w:bCs/>
        </w:rPr>
        <w:t xml:space="preserve">5.3 </w:t>
      </w:r>
      <w:r w:rsidR="00F140B2" w:rsidRPr="00416855">
        <w:rPr>
          <w:b/>
          <w:bCs/>
        </w:rPr>
        <w:t>Структурно-механические свойства асфальтобетона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i/>
          <w:lang w:val="kk-KZ"/>
        </w:rPr>
        <w:t xml:space="preserve">(10 слайд) </w:t>
      </w:r>
      <w:r w:rsidRPr="00416855">
        <w:t xml:space="preserve">Асфальтобетон, как материал с обратимыми микроструктурными связями, в зависимости </w:t>
      </w:r>
      <w:r w:rsidRPr="00416855">
        <w:rPr>
          <w:b/>
          <w:i/>
        </w:rPr>
        <w:t>от температуры и условий деформирования</w:t>
      </w:r>
      <w:r w:rsidRPr="00416855">
        <w:t xml:space="preserve"> может находиться в следующих структурных состояниях: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- </w:t>
      </w:r>
      <w:r w:rsidRPr="00416855">
        <w:rPr>
          <w:b/>
        </w:rPr>
        <w:t>упруго-хрупком</w:t>
      </w:r>
      <w:r w:rsidRPr="00416855">
        <w:t xml:space="preserve">, при котором минеральный остов строго фиксирован </w:t>
      </w:r>
      <w:proofErr w:type="spellStart"/>
      <w:r w:rsidRPr="00416855">
        <w:t>застеклованными</w:t>
      </w:r>
      <w:proofErr w:type="spellEnd"/>
      <w:r w:rsidRPr="00416855">
        <w:t xml:space="preserve"> прослойками битума. В этом случае асфальтобетон по свойствам приближается к </w:t>
      </w:r>
      <w:proofErr w:type="spellStart"/>
      <w:r w:rsidRPr="00416855">
        <w:t>цементобетону</w:t>
      </w:r>
      <w:proofErr w:type="spellEnd"/>
      <w:r w:rsidRPr="00416855">
        <w:t xml:space="preserve"> и другим искусственным материалам с кристаллизационными связями;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- </w:t>
      </w:r>
      <w:r w:rsidRPr="00416855">
        <w:rPr>
          <w:b/>
        </w:rPr>
        <w:t>упруго-пластичном</w:t>
      </w:r>
      <w:r w:rsidRPr="00416855">
        <w:t>, когда зерна минерального остова соединены прослойками битума, которые проявляют при напряжениях, не превышающих предел текучести, упругие и эластичные свойства, а при больших напряжениях - упруго-вязкие свойства;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- </w:t>
      </w:r>
      <w:r w:rsidRPr="00416855">
        <w:rPr>
          <w:b/>
        </w:rPr>
        <w:t>вязко-пластичном</w:t>
      </w:r>
      <w:r w:rsidRPr="00416855">
        <w:t>, при котором зерна минерального остова соединены полужидкими прослойками битума и небольшое по величине напряжение приводит к деформированию материала.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Под механической нагрузкой асфальтобетон проявляет комплекс сложных свойств: упругость, пластичность, ползучесть, релаксацию напряжений, изменение прочности в зависимости от скорости деформирования, накопление деформации при многократных приложениях нагрузки и т.д. В зависимости от проявления тех или иных свойств к асфальтобетону применимы законы теории упругости или теории пластичности. </w:t>
      </w:r>
      <w:r w:rsidRPr="00416855">
        <w:rPr>
          <w:i/>
          <w:lang w:val="kk-KZ"/>
        </w:rPr>
        <w:t xml:space="preserve">(11 слайд) </w:t>
      </w:r>
      <w:r w:rsidRPr="00416855">
        <w:t xml:space="preserve">Основными свойствами, характеризующими качество асфальтобетона, являются прочность, </w:t>
      </w:r>
      <w:proofErr w:type="spellStart"/>
      <w:r w:rsidRPr="00416855">
        <w:t>деформативность</w:t>
      </w:r>
      <w:proofErr w:type="spellEnd"/>
      <w:r w:rsidRPr="00416855">
        <w:t>, ползучесть, релаксация, водостойкость, износостойкость, морозоустойчивость.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 xml:space="preserve">Прочность </w:t>
      </w:r>
      <w:r w:rsidRPr="00416855">
        <w:t>- свойство асфальтобетона сопротивляться разрушению под действием механических напряжений. Прочность при сжатии нормируют при 50, 20, 0°С, что соответствует температуре покрытия в жаркий летний день и осенне-зимний период.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416855">
        <w:rPr>
          <w:b/>
          <w:bCs/>
          <w:i/>
          <w:iCs/>
        </w:rPr>
        <w:t>Деформативность</w:t>
      </w:r>
      <w:proofErr w:type="spellEnd"/>
      <w:r w:rsidRPr="00416855">
        <w:rPr>
          <w:b/>
          <w:bCs/>
          <w:i/>
          <w:iCs/>
        </w:rPr>
        <w:t xml:space="preserve"> </w:t>
      </w:r>
      <w:r w:rsidRPr="00416855">
        <w:t>асфальтобетона оценивают по относительной деформации асфальтобетонных образцов при испытании на изгиб или растяжение. Покрытие будет устойчивым против образования трещин, если асфальтобетон обладает относительным удлинением при 0°С не менее 0,004...0,008, а при -20°С не менее 0,001...0,002 (при скорости деформации, близкой к 5...10 мм/мин).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 xml:space="preserve">Ползучесть. </w:t>
      </w:r>
      <w:r w:rsidRPr="00416855">
        <w:t xml:space="preserve">Испытание асфальтобетона на ползучесть позволяет установить изменение деформации во времени. Ползучесть - процесс малой непрерывной пластичной деформации, протекающей в материалах в условиях длительной статической нагрузки. При испытании на ползучесть к образцу, имеющему форму цилиндра или </w:t>
      </w:r>
      <w:proofErr w:type="spellStart"/>
      <w:r w:rsidRPr="00416855">
        <w:t>балочки</w:t>
      </w:r>
      <w:proofErr w:type="spellEnd"/>
      <w:r w:rsidRPr="00416855">
        <w:t>, прикладывают постоянную нагрузку, чтобы проследить работу материала в упругой (линейной) и неупругой (нелинейной) области.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 xml:space="preserve">Релаксация </w:t>
      </w:r>
      <w:r w:rsidRPr="00416855">
        <w:t>- уменьшение напряжений в материале, величина деформации в котором поддерживается постоянной. Процесс релаксации заключается в «перерождении» упругой деформации в пластичную.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Релаксация напряжений в асфальтобетоне связана с наличием битума, обладающего гораздо меньшей прочностью и вязкостью, чем минеральные материалы. Температура и вязкость битума оказывают влияние на характер релаксации напряжений в асфальтобетоне. С понижением температуры различия в релаксационных процессах уменьшаются, с повышением - релаксационная способность материала увеличивается. На характер релаксации в значительной степени влияет напряжение, сообщаемое материалу. При высоком начальном напряжении процесс релаксации протекает интенсивно, в материале остается мало </w:t>
      </w:r>
      <w:proofErr w:type="spellStart"/>
      <w:r w:rsidRPr="00416855">
        <w:t>неотрелаксированных</w:t>
      </w:r>
      <w:proofErr w:type="spellEnd"/>
      <w:r w:rsidRPr="00416855">
        <w:t xml:space="preserve"> напряжений, что объясняется облегчением пластичного течения по релаксационным плоскостям.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>Релаксационные процессы в асфальтобетоне зависят от скорости деформации (</w:t>
      </w:r>
      <w:proofErr w:type="spellStart"/>
      <w:r w:rsidRPr="00416855">
        <w:t>нагружения</w:t>
      </w:r>
      <w:proofErr w:type="spellEnd"/>
      <w:r w:rsidRPr="00416855">
        <w:t xml:space="preserve">). Процесс </w:t>
      </w:r>
      <w:proofErr w:type="spellStart"/>
      <w:r w:rsidRPr="00416855">
        <w:t>нагружения</w:t>
      </w:r>
      <w:proofErr w:type="spellEnd"/>
      <w:r w:rsidRPr="00416855">
        <w:t xml:space="preserve"> рассматривают как совокупность двух одновременно протекающих процессов - роста напряжений и их релаксации, поэтому, чем медленнее растет нагрузка, тем большая часть напряжений успевает </w:t>
      </w:r>
      <w:proofErr w:type="spellStart"/>
      <w:r w:rsidRPr="00416855">
        <w:t>отрелаксировать</w:t>
      </w:r>
      <w:proofErr w:type="spellEnd"/>
      <w:r w:rsidRPr="00416855">
        <w:t xml:space="preserve"> в процессе </w:t>
      </w:r>
      <w:proofErr w:type="spellStart"/>
      <w:r w:rsidRPr="00416855">
        <w:lastRenderedPageBreak/>
        <w:t>нагружения</w:t>
      </w:r>
      <w:proofErr w:type="spellEnd"/>
      <w:r w:rsidRPr="00416855">
        <w:t>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При высоких температурах интенсивность снижения напряжений служит показателем деформационной устойчивости асфальтобетона, а при низких отрицательных - показателем </w:t>
      </w:r>
      <w:proofErr w:type="spellStart"/>
      <w:r w:rsidRPr="00416855">
        <w:t>трещиноустойчивости</w:t>
      </w:r>
      <w:proofErr w:type="spellEnd"/>
      <w:r w:rsidRPr="00416855">
        <w:t>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>Водостойкость</w:t>
      </w:r>
      <w:r w:rsidRPr="00416855">
        <w:rPr>
          <w:i/>
          <w:iCs/>
        </w:rPr>
        <w:t xml:space="preserve">. </w:t>
      </w:r>
      <w:r w:rsidRPr="00416855">
        <w:t xml:space="preserve">Асфальтобетонные покрытия при длительном увлажнении вследствие ослабления структурных связей могут разрушаться за счет </w:t>
      </w:r>
      <w:proofErr w:type="spellStart"/>
      <w:r w:rsidRPr="00416855">
        <w:t>выкрашивания</w:t>
      </w:r>
      <w:proofErr w:type="spellEnd"/>
      <w:r w:rsidRPr="00416855">
        <w:t xml:space="preserve"> минеральных зерен, что приводит к повышенному износу покрытий и образованию выбоин. Водостойкость асфальтобетона зависит от его плотности и устойчивости адгезионных связей. Вода, как полярная жидкость, хорошо смачивает все минеральные материалы, а это значит, что при длительном контакте минеральных зерен, обработанных битумом, возможна диффузия воды под битумную пленку. При этом минеральные материалы с положительным потенциалом заряда поверхности (кальцит, доломит, известняк) в большей степени препятствуют вытеснению битумной пленки водой, чем материалы с отрицательным потенциалом поверхности</w:t>
      </w:r>
      <w:r w:rsidR="00E2301A">
        <w:t xml:space="preserve"> </w:t>
      </w:r>
      <w:bookmarkStart w:id="0" w:name="_GoBack"/>
      <w:bookmarkEnd w:id="0"/>
      <w:r w:rsidRPr="00416855">
        <w:t>(кварц, гранит, андезит).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 xml:space="preserve">Пористость </w:t>
      </w:r>
      <w:r w:rsidRPr="00416855">
        <w:t xml:space="preserve">оказывает большое влияние на водостойкость асфальтобетона, обычно она составляет 3...7 %. Поры в асфальтобетоне могут быть открытые и замкнутые. С уменьшением размера зерен увеличивается количество замкнутых, недоступных воде пор. Водостойкость определяется величиной водонасыщения, набухания и коэффициента водостойкости </w:t>
      </w:r>
      <w:proofErr w:type="spellStart"/>
      <w:r w:rsidRPr="00416855">
        <w:t>Кв</w:t>
      </w:r>
      <w:proofErr w:type="spellEnd"/>
      <w:r w:rsidRPr="00416855">
        <w:t xml:space="preserve"> (отношение прочности </w:t>
      </w:r>
      <w:proofErr w:type="spellStart"/>
      <w:r w:rsidRPr="00416855">
        <w:t>водонасыщенных</w:t>
      </w:r>
      <w:proofErr w:type="spellEnd"/>
      <w:r w:rsidRPr="00416855">
        <w:t xml:space="preserve"> к прочности сухих образцов). Коэффициент водостойкости должен быть не менее 0,9, а при длительном водонасыщении (15 суток) не менее 0,8.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 xml:space="preserve">Морозостойкость. </w:t>
      </w:r>
      <w:r w:rsidRPr="00416855">
        <w:t>Замерзая зимой в порах асфальтобетона, вода переходит в лед с увеличением в объеме на 8-9 %, что создает в них давление свыше 29 МПа. Наибольшее разрушительное действие оказывает происходящее весной и осенью попеременное замораживание и оттаивание асфальтобетона. Знакопеременные температуры приводят к появлению трещин.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Морозостойкость асфальтобетона обычно оценивают коэффициентом </w:t>
      </w:r>
      <w:r w:rsidRPr="00416855">
        <w:rPr>
          <w:i/>
          <w:iCs/>
        </w:rPr>
        <w:t>K</w:t>
      </w:r>
      <w:r w:rsidRPr="00416855">
        <w:rPr>
          <w:i/>
          <w:iCs/>
          <w:vertAlign w:val="subscript"/>
        </w:rPr>
        <w:t>F</w:t>
      </w:r>
      <w:r w:rsidRPr="00416855">
        <w:t>, показывающим снижение прочности при растяжении (и сжатия на раскол) после определенного цикла замораживания насыщенных водой образцов на воздухе при температуре -20°С и оттаивания в воде при комнатной температуре. Количество циклов принимают не менее 25. Повысить водо- и морозостойкость можно путем выбора материалов надлежащего качества, тщательного подбора составляющих, применения поверхностно-активных веществ.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rPr>
          <w:b/>
          <w:bCs/>
          <w:i/>
          <w:iCs/>
        </w:rPr>
        <w:t xml:space="preserve">Износостойкость и шероховатость асфальтобетона в покрытии. </w:t>
      </w:r>
      <w:r w:rsidRPr="00416855">
        <w:t>Износ асфальтобетона происходит под действием сил трения, вызываемых проскальзыванием колес автомобиля по поверхности покрытия и вакуумных сил, возникающих под движущимся автомобилем. Износ покрытия определяется: истиранием его структурных элементов; отрывом и износом с его поверхности зерен песка и раздробленных щебенок.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>Износостойкость асфальтобетона тем выше, чем больше его плотность, чем выше твердость входящих в его состав минеральных материалов и выше сцепление зерен щебня и песка с битумом. Асфальтобетоны, приготовленные на гранитном щебне, более износоустойчивы, чем асфальтобетоны на известняковом щебне. Применение щебня, загрязненного глинистыми частицами, приводит к резкому снижению износостойкости за счет вырывания щебенок из поверхности покрытия.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Асфальтобетонные покрытия с ровной, сухой и чистой поверхностью (за исключением покрытий с избытком битума) обеспечивают достаточное сцепление шин автомобиля с поверхностью покрытия. При этом шероховатость поверхности покрытия не оказывает существенного влияния на сопротивление скольжению шин. На покрытиях с увлажненной поверхностью степень сопротивления скольжению шин значительно снижается из-за наличия воды в зоне контакта шин с покрытием. Степень сопротивления скольжения оценивается коэффициентом сопротивления скольжению </w:t>
      </w:r>
      <w:r w:rsidRPr="00416855">
        <w:rPr>
          <w:i/>
          <w:iCs/>
        </w:rPr>
        <w:sym w:font="Symbol" w:char="006A"/>
      </w:r>
      <w:r w:rsidRPr="00416855">
        <w:t xml:space="preserve"> (коэффициент сопротивления), представляющим собой отношение силы сопротивления скольжению к </w:t>
      </w:r>
      <w:r w:rsidRPr="00416855">
        <w:lastRenderedPageBreak/>
        <w:t>нормальной нагрузке на покрытие в зоне контакта шины с покрытием. Коэффициент сцепления на сухом и мокром асфальтобетонном покрытии имеет следующие значения: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Шероховатая </w:t>
      </w:r>
      <w:proofErr w:type="gramStart"/>
      <w:r w:rsidRPr="00416855">
        <w:t>поверхность:   </w:t>
      </w:r>
      <w:proofErr w:type="gramEnd"/>
      <w:r w:rsidRPr="00416855">
        <w:t>                       Гладкая поверхность: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>сухая 0,7...0,9                                                 сухая 0,4...0,6;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>мокрая 0,5...0,7                                              мокрая 0,3...0,4.</w:t>
      </w:r>
    </w:p>
    <w:p w:rsidR="00F140B2" w:rsidRPr="00416855" w:rsidRDefault="00F140B2" w:rsidP="00F140B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416855">
        <w:t xml:space="preserve">При коэффициенте сцепления менее 0,4 покрытие становится недопустимо скользким и аварийность на нем резко увеличивается. Коэффициент сцепления 0,4...0,5 в большинстве случаев удовлетворяет требованиям безопасности движения. Повышение коэффициента сцепления достигается за счет применения асфальтобетона поровой и контактно-поровой структуры. Шероховатость обеспечивается при содержании щебня из </w:t>
      </w:r>
      <w:proofErr w:type="spellStart"/>
      <w:r w:rsidRPr="00416855">
        <w:t>труднополирующихся</w:t>
      </w:r>
      <w:proofErr w:type="spellEnd"/>
      <w:r w:rsidRPr="00416855">
        <w:t xml:space="preserve"> пород в количестве 50-65 % в зернистых смесях и 35-55 % зерен крупнее </w:t>
      </w:r>
      <w:smartTag w:uri="urn:schemas-microsoft-com:office:smarttags" w:element="metricconverter">
        <w:smartTagPr>
          <w:attr w:name="ProductID" w:val="1,25 мм"/>
        </w:smartTagPr>
        <w:r w:rsidRPr="00416855">
          <w:t>1,25 мм</w:t>
        </w:r>
      </w:smartTag>
      <w:r w:rsidRPr="00416855">
        <w:t xml:space="preserve"> - песчаных на дробленом песке из </w:t>
      </w:r>
      <w:proofErr w:type="spellStart"/>
      <w:r w:rsidRPr="00416855">
        <w:t>труднополирующихся</w:t>
      </w:r>
      <w:proofErr w:type="spellEnd"/>
      <w:r w:rsidRPr="00416855">
        <w:t xml:space="preserve"> пород, а также уменьшением до возможных пределов содержания минерального порошка (4-10 % в зернистых смесях и 8-10 % в песчаных). Общие зависимости между шероховатостью, качеством составляющих и составом асфальтобетонных смесей следующие: степень шероховатости покрытия пропорциональна </w:t>
      </w:r>
      <w:proofErr w:type="spellStart"/>
      <w:r w:rsidRPr="00416855">
        <w:t>острогранности</w:t>
      </w:r>
      <w:proofErr w:type="spellEnd"/>
      <w:r w:rsidRPr="00416855">
        <w:t xml:space="preserve"> и собственной шероховатости зерен каменного материала; долговечность шероховатости тем больше, чем труднее шлифуется каменный материал, чем выше вязкость битума; чем больше дробленых зерен в смеси и чем меньше в ней минерального порошка, тем выше шероховатость.</w:t>
      </w:r>
    </w:p>
    <w:p w:rsidR="00006417" w:rsidRDefault="00006417"/>
    <w:sectPr w:rsidR="00006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08"/>
    <w:rsid w:val="00006417"/>
    <w:rsid w:val="00E2301A"/>
    <w:rsid w:val="00E23408"/>
    <w:rsid w:val="00F1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DC995CF"/>
  <w15:chartTrackingRefBased/>
  <w15:docId w15:val="{6560D67B-E30D-415E-A828-6D85A3D61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0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1331</Words>
  <Characters>7589</Characters>
  <Application>Microsoft Office Word</Application>
  <DocSecurity>0</DocSecurity>
  <Lines>63</Lines>
  <Paragraphs>17</Paragraphs>
  <ScaleCrop>false</ScaleCrop>
  <Company/>
  <LinksUpToDate>false</LinksUpToDate>
  <CharactersWithSpaces>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2017-11-02T14:48:00Z</dcterms:created>
  <dcterms:modified xsi:type="dcterms:W3CDTF">2018-11-27T13:24:00Z</dcterms:modified>
</cp:coreProperties>
</file>